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1B" w:rsidRDefault="00FE281B" w:rsidP="00FE281B">
      <w:pPr>
        <w:shd w:val="clear" w:color="auto" w:fill="FFFFFF"/>
        <w:spacing w:after="0" w:line="240" w:lineRule="auto"/>
        <w:textAlignment w:val="baseline"/>
        <w:outlineLvl w:val="0"/>
        <w:rPr>
          <w:rFonts w:ascii="MyriadPro" w:eastAsia="Times New Roman" w:hAnsi="MyriadPro" w:cs="Times New Roman"/>
          <w:b/>
          <w:bCs/>
          <w:color w:val="213B5F"/>
          <w:kern w:val="36"/>
          <w:sz w:val="27"/>
          <w:szCs w:val="27"/>
          <w:lang w:eastAsia="ru-RU"/>
        </w:rPr>
      </w:pPr>
      <w:r w:rsidRPr="00FE281B">
        <w:rPr>
          <w:rFonts w:ascii="MyriadPro" w:eastAsia="Times New Roman" w:hAnsi="MyriadPro" w:cs="Times New Roman"/>
          <w:b/>
          <w:bCs/>
          <w:color w:val="213B5F"/>
          <w:kern w:val="36"/>
          <w:sz w:val="27"/>
          <w:szCs w:val="27"/>
          <w:lang w:eastAsia="ru-RU"/>
        </w:rPr>
        <w:t xml:space="preserve">Жизнь как Творчество. </w:t>
      </w:r>
    </w:p>
    <w:p w:rsidR="00FE281B" w:rsidRPr="00FE281B" w:rsidRDefault="00FE281B" w:rsidP="00FE281B">
      <w:pPr>
        <w:shd w:val="clear" w:color="auto" w:fill="FFFFFF"/>
        <w:spacing w:after="0" w:line="240" w:lineRule="auto"/>
        <w:textAlignment w:val="baseline"/>
        <w:outlineLvl w:val="0"/>
        <w:rPr>
          <w:rFonts w:ascii="MyriadPro" w:eastAsia="Times New Roman" w:hAnsi="MyriadPro" w:cs="Times New Roman"/>
          <w:b/>
          <w:bCs/>
          <w:color w:val="213B5F"/>
          <w:kern w:val="36"/>
          <w:sz w:val="27"/>
          <w:szCs w:val="27"/>
          <w:lang w:eastAsia="ru-RU"/>
        </w:rPr>
      </w:pPr>
    </w:p>
    <w:p w:rsidR="00FE281B" w:rsidRPr="009D738F" w:rsidRDefault="00FE281B" w:rsidP="00FE2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дар, который является неиссякаемым источником жизненных сил и ресурсов, и дан нам для раскрытия смысла нашей жизни и для нахождения решений ежедневных проблем. Все виды творческого выражения по-настоящему близки друг другу – у каждой картины есть своя песня и выразительное движение, у каждой пьесы – своя история и поэзия… Творчество приглашает нас в процесс исследования разных себя и особенностей своей жизни.</w:t>
      </w:r>
    </w:p>
    <w:p w:rsidR="00FE281B" w:rsidRPr="009D738F" w:rsidRDefault="00FE281B" w:rsidP="00FE2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Творчество и Искусство. В чем особенность каждого и в чем сходство?</w:t>
      </w:r>
    </w:p>
    <w:p w:rsidR="00FE281B" w:rsidRPr="009D738F" w:rsidRDefault="00FE281B" w:rsidP="00FE2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семинаре участники встретятся с различными видами творческой выразительности и познакомятся с основами выразительности искусств.</w:t>
      </w:r>
    </w:p>
    <w:p w:rsidR="00FE281B" w:rsidRPr="009D738F" w:rsidRDefault="00FE281B" w:rsidP="00FE2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семинар — это Встреча всех искусств в одном пространстве. Это путешествие из одного вида искусства в другое, где проводником будут мастера из мира искусства и терапии выразительными искусствами.</w:t>
      </w:r>
    </w:p>
    <w:p w:rsidR="00FE281B" w:rsidRPr="009D738F" w:rsidRDefault="00FE281B" w:rsidP="00FE2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курсе участники познакомятся с разными формами искусства и научатся основным базовым навыкам технологий создания арт-объектов в поэзии и танце, визуальном искусстве, музыке и театре.</w:t>
      </w:r>
    </w:p>
    <w:p w:rsidR="00FE281B" w:rsidRPr="00FE281B" w:rsidRDefault="00FE281B" w:rsidP="00FE28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7"/>
          <w:szCs w:val="17"/>
          <w:lang w:eastAsia="ru-RU"/>
        </w:rPr>
      </w:pPr>
      <w:r w:rsidRPr="00FE281B">
        <w:rPr>
          <w:rFonts w:ascii="inherit" w:eastAsia="Times New Roman" w:hAnsi="inherit" w:cs="Tahoma"/>
          <w:noProof/>
          <w:color w:val="00638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7157DAD7" wp14:editId="51793FF2">
            <wp:extent cx="2857500" cy="2457450"/>
            <wp:effectExtent l="0" t="0" r="0" b="0"/>
            <wp:docPr id="3" name="Рисунок 3" descr="Жизнь как творчество 2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Жизнь как творчество 2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81B">
        <w:rPr>
          <w:rFonts w:ascii="inherit" w:eastAsia="Times New Roman" w:hAnsi="inherit" w:cs="Tahoma"/>
          <w:noProof/>
          <w:color w:val="00638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52735F98" wp14:editId="7155554C">
            <wp:extent cx="1390650" cy="2857500"/>
            <wp:effectExtent l="0" t="0" r="0" b="0"/>
            <wp:docPr id="4" name="Рисунок 4" descr="http://tdt-edu.ru/wp-content/uploads/2012/12/DSC02356_cr-146x300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dt-edu.ru/wp-content/uploads/2012/12/DSC02356_cr-146x300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участников с психологическими основами выразительных искусств и развить навыки перехода от одной формы творческого выражения к другой (исследуя возможности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транзиторности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и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мультимодальный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переход в выразительных искусствах).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курса:</w:t>
      </w:r>
    </w:p>
    <w:p w:rsidR="00FE281B" w:rsidRPr="009D738F" w:rsidRDefault="00FE281B" w:rsidP="00FE2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с основными принципами создания разных форм искусства в рамках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Expressive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Arts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подхода;</w:t>
      </w:r>
    </w:p>
    <w:p w:rsidR="00FE281B" w:rsidRPr="009D738F" w:rsidRDefault="00FE281B" w:rsidP="00FE2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получить опыт артистической деятельности через диалог с «внутренним художником»;</w:t>
      </w:r>
    </w:p>
    <w:p w:rsidR="00FE281B" w:rsidRPr="009D738F" w:rsidRDefault="00FE281B" w:rsidP="00FE2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 работы в рамке выразительных искусств для решения актуальных личных и профессиональных задач в практике помогающих отношений;</w:t>
      </w:r>
    </w:p>
    <w:p w:rsidR="00FE281B" w:rsidRPr="009D738F" w:rsidRDefault="00FE281B" w:rsidP="00FE2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основными конструктами технологий в каждом из выразительных искусств для развития навыка создания собственных инструментов применения выразительных искусств в собственной профессиональной деятельности;</w:t>
      </w:r>
    </w:p>
    <w:p w:rsidR="00FE281B" w:rsidRPr="009D738F" w:rsidRDefault="00FE281B" w:rsidP="00FE281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найти, развить и укрепить «мышцу творческого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self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activities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работая с выразительными искусствами в роли художника-</w:t>
      </w:r>
      <w:proofErr w:type="spellStart"/>
      <w:proofErr w:type="gram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автора.</w:t>
      </w: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</w:t>
      </w:r>
      <w:proofErr w:type="spellEnd"/>
      <w:proofErr w:type="gramEnd"/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будет на курсе?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bdr w:val="none" w:sz="0" w:space="0" w:color="auto" w:frame="1"/>
          <w:lang w:eastAsia="ru-RU"/>
        </w:rPr>
        <w:t>3 февраля.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9D738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Визуальное искусство.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Искусство биографической фотографии: основные теоретические и практические принципы работы в создании фотографии.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Участники познакомятся с технологией разделения личного и фотографического материала в истории автора. Как выстраивать дистанцию между личным и не личным. Каждый участник создаст свой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Self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-проект, в котором </w:t>
      </w:r>
      <w:proofErr w:type="gram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увидит</w:t>
      </w:r>
      <w:proofErr w:type="gram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фотография фиксирует реальность и что он может узнать о себе через фотографию.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history="1"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Ирина Иванникова (Москва)</w:t>
        </w:r>
      </w:hyperlink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фотограф, медиа-художник,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перформер</w:t>
      </w:r>
      <w:proofErr w:type="spellEnd"/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bdr w:val="none" w:sz="0" w:space="0" w:color="auto" w:frame="1"/>
          <w:lang w:eastAsia="ru-RU"/>
        </w:rPr>
        <w:t>4 февраля.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D738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 xml:space="preserve">Искусство </w:t>
      </w:r>
      <w:proofErr w:type="spellStart"/>
      <w:r w:rsidRPr="009D738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перформанса</w:t>
      </w:r>
      <w:proofErr w:type="spellEnd"/>
      <w:r w:rsidRPr="009D738F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bdr w:val="none" w:sz="0" w:space="0" w:color="auto" w:frame="1"/>
          <w:lang w:eastAsia="ru-RU"/>
        </w:rPr>
        <w:t>. Искусство работы с текстом и словом. 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этот день участники познакомятся с основными принципами и способами работы со словом, познакомятся с различными техниками. Каждый участник создаст свое поэтическое послание, которое станет основой для создания собственного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перформанса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перформативного высказывания.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0" w:history="1"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Елена Демидова (Москва)</w:t>
        </w:r>
      </w:hyperlink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художник,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перформер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body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artist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куратор выставочной и перформативной программы спецпроекта 6 МОСКОВСКОЙ БИЕННАЛЕ СОВРЕМЕННОГО ИСКУССТВА «Транскрипция шума», куратор «Лаборатории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медиапоэзии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, куратор фестиваля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медиапоэзии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bdr w:val="none" w:sz="0" w:space="0" w:color="auto" w:frame="1"/>
          <w:lang w:eastAsia="ru-RU"/>
        </w:rPr>
        <w:t>5 февраля</w:t>
      </w:r>
      <w:r w:rsidRPr="009D738F">
        <w:rPr>
          <w:rFonts w:ascii="Times New Roman" w:eastAsia="Times New Roman" w:hAnsi="Times New Roman" w:cs="Times New Roman"/>
          <w:color w:val="800080"/>
          <w:sz w:val="24"/>
          <w:szCs w:val="24"/>
          <w:bdr w:val="none" w:sz="0" w:space="0" w:color="auto" w:frame="1"/>
          <w:lang w:eastAsia="ru-RU"/>
        </w:rPr>
        <w:t>.</w:t>
      </w:r>
      <w:r w:rsidRPr="009D738F">
        <w:rPr>
          <w:rFonts w:ascii="Times New Roman" w:eastAsia="Times New Roman" w:hAnsi="Times New Roman" w:cs="Times New Roman"/>
          <w:color w:val="993366"/>
          <w:sz w:val="24"/>
          <w:szCs w:val="24"/>
          <w:bdr w:val="none" w:sz="0" w:space="0" w:color="auto" w:frame="1"/>
          <w:lang w:eastAsia="ru-RU"/>
        </w:rPr>
        <w:t> </w:t>
      </w:r>
      <w:r w:rsidRPr="009D738F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bdr w:val="none" w:sz="0" w:space="0" w:color="auto" w:frame="1"/>
          <w:lang w:eastAsia="ru-RU"/>
        </w:rPr>
        <w:t>Искусство танца и музыки.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Танец. Участники познакомятся с историей искусства танца. Узнают основные принципы работы с выразительным движением. Через исследование своих повседневных движений участники познакомятся с техниками создания танцевальных композиций, научатся выстраивать личную и общую хореографию.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Мастер: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history="1"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Александра </w:t>
        </w:r>
        <w:proofErr w:type="spellStart"/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Налётова</w:t>
        </w:r>
        <w:proofErr w:type="spellEnd"/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 xml:space="preserve"> (Москва)</w:t>
        </w:r>
      </w:hyperlink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танцевально-двигательный терапевт, президент Ассоциации танцевально-двигательной терапии, терапевт выразительными искусствами.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завершится курс созданием собственной музыкальной композиции, персонального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саудтрека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песен и звучания музыкального произведения.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Мастер: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hyperlink r:id="rId12" w:history="1"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Алёна Буренкова (Москва)</w:t>
        </w:r>
      </w:hyperlink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к.пс.н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., доцент, танцевально-двигательный психотерапевт, специалист в области терапии выразительными искусствами,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музыкотерапевт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 будет интересен всем, кого зовет творчество и кому интересно пространство выразительного искусства и его возможности в практике помогающих отношений.</w:t>
      </w:r>
    </w:p>
    <w:p w:rsidR="00FE281B" w:rsidRPr="00FE281B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ahoma"/>
          <w:color w:val="000000"/>
          <w:sz w:val="17"/>
          <w:szCs w:val="17"/>
          <w:lang w:eastAsia="ru-RU"/>
        </w:rPr>
      </w:pPr>
      <w:r w:rsidRPr="00FE281B">
        <w:rPr>
          <w:rFonts w:ascii="inherit" w:eastAsia="Times New Roman" w:hAnsi="inherit" w:cs="Tahoma"/>
          <w:color w:val="000000"/>
          <w:sz w:val="17"/>
          <w:szCs w:val="17"/>
          <w:lang w:eastAsia="ru-RU"/>
        </w:rPr>
        <w:t> </w:t>
      </w:r>
      <w:r w:rsidRPr="00FE281B">
        <w:rPr>
          <w:rFonts w:ascii="inherit" w:eastAsia="Times New Roman" w:hAnsi="inherit" w:cs="Tahoma"/>
          <w:noProof/>
          <w:color w:val="006380"/>
          <w:sz w:val="17"/>
          <w:szCs w:val="17"/>
          <w:bdr w:val="none" w:sz="0" w:space="0" w:color="auto" w:frame="1"/>
          <w:lang w:eastAsia="ru-RU"/>
        </w:rPr>
        <w:drawing>
          <wp:inline distT="0" distB="0" distL="0" distR="0" wp14:anchorId="2F271CDE" wp14:editId="215D70FE">
            <wp:extent cx="2857500" cy="2133600"/>
            <wp:effectExtent l="0" t="0" r="0" b="0"/>
            <wp:docPr id="5" name="Рисунок 5" descr="IMG_0726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0726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поразмышлять в рамке Встречи Всех Искусств: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Возможные ТЕМЫ творческих исследований: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Музыка: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Музыкальные ландшафты души. Наша жизнь имеет уникальный саундтрек. И мы создадим музыкальное сопровождение для нашего жизненного пути в виде песен и звучания, которые рождаются в сердце и душе, ритмов и инструментальных композиций.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Театр как Игра Реальности.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Театр позволяет рассказать свою историю в формате 3D, является воплощением видения реальности… Какова Театральная история Вашей жизни: комедия, сюрреализм, мелодрама, импрессионизм, фантастика …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Танец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Самовыражение Жизни. Мы начнем исследование с простых движений и жестов, которыми мы сопровождаем свою жизнь. Затем перейдем к хореографии, где объединим прозаическое и поэтическое в танце нашей Жизни.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lastRenderedPageBreak/>
        <w:t>Поэтическое творчество.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будем исследовать ритм и начертания слов, экспериментировать с пунктуацией и графической формой – в письме, которое уважает язык как таковой, и в письме, освобожденном от правил грамматики и орфографии. Что ваши слова могут рассказать?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преподаватели курса: </w:t>
      </w:r>
      <w:hyperlink r:id="rId15" w:history="1">
        <w:r w:rsidRPr="009D738F">
          <w:rPr>
            <w:rFonts w:ascii="Times New Roman" w:eastAsia="Times New Roman" w:hAnsi="Times New Roman" w:cs="Times New Roman"/>
            <w:b/>
            <w:bCs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Буренкова Алёна (Елена Валентиновна)</w:t>
        </w:r>
      </w:hyperlink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 </w:t>
      </w:r>
      <w:proofErr w:type="spellStart"/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begin"/>
      </w: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instrText xml:space="preserve"> HYPERLINK "http://tdt-edu.ru/teachers/naletova-aleksandra/" </w:instrText>
      </w: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separate"/>
      </w:r>
      <w:r w:rsidRPr="009D738F">
        <w:rPr>
          <w:rFonts w:ascii="Times New Roman" w:eastAsia="Times New Roman" w:hAnsi="Times New Roman" w:cs="Times New Roman"/>
          <w:b/>
          <w:bCs/>
          <w:color w:val="006380"/>
          <w:sz w:val="24"/>
          <w:szCs w:val="24"/>
          <w:u w:val="single"/>
          <w:bdr w:val="none" w:sz="0" w:space="0" w:color="auto" w:frame="1"/>
          <w:lang w:eastAsia="ru-RU"/>
        </w:rPr>
        <w:t>Налётова</w:t>
      </w:r>
      <w:proofErr w:type="spellEnd"/>
      <w:r w:rsidRPr="009D738F">
        <w:rPr>
          <w:rFonts w:ascii="Times New Roman" w:eastAsia="Times New Roman" w:hAnsi="Times New Roman" w:cs="Times New Roman"/>
          <w:b/>
          <w:bCs/>
          <w:color w:val="006380"/>
          <w:sz w:val="24"/>
          <w:szCs w:val="24"/>
          <w:u w:val="single"/>
          <w:bdr w:val="none" w:sz="0" w:space="0" w:color="auto" w:frame="1"/>
          <w:lang w:eastAsia="ru-RU"/>
        </w:rPr>
        <w:t xml:space="preserve"> Александра Николаевна</w:t>
      </w: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ldChar w:fldCharType="end"/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Время работы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10.30 -18.15 (24 </w:t>
      </w:r>
      <w:proofErr w:type="spellStart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ак.ч</w:t>
      </w:r>
      <w:proofErr w:type="spellEnd"/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.).</w:t>
      </w: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Контакты для более подробной информации и записи на курс:</w:t>
      </w: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exat.edu@gmail.com; +7(964)583-82-05 (Гончарова Юлия Игоревна)</w:t>
      </w:r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 учебных программ: </w:t>
      </w:r>
      <w:hyperlink r:id="rId16" w:history="1"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Гончарова Юлия Игоревна</w:t>
        </w:r>
      </w:hyperlink>
    </w:p>
    <w:p w:rsidR="00FE281B" w:rsidRPr="009D738F" w:rsidRDefault="00FE281B" w:rsidP="00FE28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программы </w:t>
      </w:r>
      <w:hyperlink r:id="rId17" w:history="1">
        <w:r w:rsidRPr="009D738F">
          <w:rPr>
            <w:rFonts w:ascii="Times New Roman" w:eastAsia="Times New Roman" w:hAnsi="Times New Roman" w:cs="Times New Roman"/>
            <w:color w:val="006380"/>
            <w:sz w:val="24"/>
            <w:szCs w:val="24"/>
            <w:u w:val="single"/>
            <w:bdr w:val="none" w:sz="0" w:space="0" w:color="auto" w:frame="1"/>
            <w:lang w:eastAsia="ru-RU"/>
          </w:rPr>
          <w:t>Буренкова Елена (Алена) Валентиновна</w:t>
        </w:r>
      </w:hyperlink>
    </w:p>
    <w:p w:rsidR="00FE281B" w:rsidRPr="009D738F" w:rsidRDefault="00FE281B" w:rsidP="00FE281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7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E281B" w:rsidRPr="00FE281B" w:rsidRDefault="00FE281B" w:rsidP="00FE281B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ahoma"/>
          <w:color w:val="000000"/>
          <w:sz w:val="17"/>
          <w:szCs w:val="17"/>
          <w:lang w:eastAsia="ru-RU"/>
        </w:rPr>
      </w:pPr>
      <w:r w:rsidRPr="00FE281B">
        <w:rPr>
          <w:rFonts w:ascii="inherit" w:eastAsia="Times New Roman" w:hAnsi="inherit" w:cs="Tahoma"/>
          <w:color w:val="000000"/>
          <w:sz w:val="17"/>
          <w:szCs w:val="17"/>
          <w:lang w:eastAsia="ru-RU"/>
        </w:rPr>
        <w:t> </w:t>
      </w:r>
    </w:p>
    <w:p w:rsidR="00C315F9" w:rsidRDefault="009D738F">
      <w:bookmarkStart w:id="0" w:name="_GoBack"/>
      <w:bookmarkEnd w:id="0"/>
    </w:p>
    <w:sectPr w:rsidR="00C31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B6599"/>
    <w:multiLevelType w:val="multilevel"/>
    <w:tmpl w:val="B3765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D9"/>
    <w:rsid w:val="0025796C"/>
    <w:rsid w:val="004E3AD9"/>
    <w:rsid w:val="00764FBD"/>
    <w:rsid w:val="009D738F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73556-B04B-4AD8-ADB7-4CDD18DDB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09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tdt-edu.ru/wp-content/uploads/2012/12/IMG_0726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dt-edu.ru/wp-content/uploads/2012/12/DSC02356_cr.jpg" TargetMode="External"/><Relationship Id="rId12" Type="http://schemas.openxmlformats.org/officeDocument/2006/relationships/hyperlink" Target="http://tdt-edu.ru/teachers/burenkova-elena-alena-valentinovna/" TargetMode="External"/><Relationship Id="rId17" Type="http://schemas.openxmlformats.org/officeDocument/2006/relationships/hyperlink" Target="http://tdt-edu.ru/teachers/burenkova-elena-alena-valentinovna/" TargetMode="External"/><Relationship Id="rId2" Type="http://schemas.openxmlformats.org/officeDocument/2006/relationships/styles" Target="styles.xml"/><Relationship Id="rId16" Type="http://schemas.openxmlformats.org/officeDocument/2006/relationships/hyperlink" Target="http://tdt-edu.ru/goncharova-yuliy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dt-edu.ru/teachers/naletova-aleksandra/" TargetMode="External"/><Relationship Id="rId5" Type="http://schemas.openxmlformats.org/officeDocument/2006/relationships/hyperlink" Target="http://tdt-edu.ru/wp-content/uploads/2012/12/DSC02414_cr.jpg" TargetMode="External"/><Relationship Id="rId15" Type="http://schemas.openxmlformats.org/officeDocument/2006/relationships/hyperlink" Target="http://tdt-edu.ru/teachers/burenkova-elena-alena-valentinovna/" TargetMode="External"/><Relationship Id="rId10" Type="http://schemas.openxmlformats.org/officeDocument/2006/relationships/hyperlink" Target="http://tdt-edu.ru/teachers/elena-demidov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dt-edu.ru/teachers/irina-ivannikova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2018-04-27T12:21:00Z</dcterms:created>
  <dcterms:modified xsi:type="dcterms:W3CDTF">2018-04-27T12:24:00Z</dcterms:modified>
</cp:coreProperties>
</file>